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AA" w:rsidRPr="00D026AA" w:rsidRDefault="00D026AA" w:rsidP="00D026A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026AA">
        <w:rPr>
          <w:rFonts w:ascii="Times New Roman" w:hAnsi="Times New Roman" w:cs="Times New Roman"/>
          <w:sz w:val="36"/>
          <w:szCs w:val="36"/>
        </w:rPr>
        <w:t>Памятка педагогам по работе с детьми с ТНР</w:t>
      </w:r>
    </w:p>
    <w:p w:rsidR="00D026AA" w:rsidRDefault="00D026AA" w:rsidP="002057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790" w:rsidRPr="00205790" w:rsidRDefault="00205790" w:rsidP="002057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На уроках, для данной категории учащихся, требуется особый речевой режим. Речь педагога должна быть размеренной, четкой, разборчивой с подчеркнутой артикуляцией. Также она должна состоять из коротких и ясных по смыслу предложений. Говорить с учащимся с алалией необходимо медленно, четко, выразительно, требуя того же и от него. Чаще проводить совместное произношение коротких предложений (сопряженная речь), стихов, рассказов, ответы на вопросы, закрепляя самостоятельным повторением. </w:t>
      </w:r>
    </w:p>
    <w:p w:rsidR="00205790" w:rsidRPr="00205790" w:rsidRDefault="00205790" w:rsidP="002057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Задачи, которые учитель ставит в учебном процессе необходимо детализировать, инструкции должны носить дробный характер, т.е. быть доступными для понимания и выполнения. Использовать на уроках речевые разминки: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t>для уроков русского языка: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отдельных слов, трудных для произношения, правил, терминов;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790">
        <w:rPr>
          <w:rFonts w:ascii="Times New Roman" w:hAnsi="Times New Roman" w:cs="Times New Roman"/>
          <w:b/>
          <w:sz w:val="28"/>
          <w:szCs w:val="28"/>
        </w:rPr>
        <w:t>для уроков математики: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терминов, выводов, правил, названий инструментов, измерительных приборов, мер, геометрических фигур, тел, названий действий и их компонентов, чтение примеров и т. д.;</w:t>
      </w:r>
      <w:proofErr w:type="gramEnd"/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t>для уроков истории</w:t>
      </w:r>
      <w:r w:rsidRPr="00205790">
        <w:rPr>
          <w:rFonts w:ascii="Times New Roman" w:hAnsi="Times New Roman" w:cs="Times New Roman"/>
          <w:sz w:val="28"/>
          <w:szCs w:val="28"/>
        </w:rPr>
        <w:t xml:space="preserve">: проговаривание дат, названий государств, городов, название войн и других исторических терминов;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t>для уроков географии: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географических названий, терминов, понятий, названий инструментов и приборов;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790">
        <w:rPr>
          <w:rFonts w:ascii="Times New Roman" w:hAnsi="Times New Roman" w:cs="Times New Roman"/>
          <w:b/>
          <w:sz w:val="28"/>
          <w:szCs w:val="28"/>
        </w:rPr>
        <w:t>Для уроков биологии, химии, физики: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терминов, понятий, правил, трудных слов, чтение задач, упражнений; </w:t>
      </w:r>
      <w:proofErr w:type="gramEnd"/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уроков </w:t>
      </w:r>
      <w:proofErr w:type="gramStart"/>
      <w:r w:rsidRPr="00205790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205790">
        <w:rPr>
          <w:rFonts w:ascii="Times New Roman" w:hAnsi="Times New Roman" w:cs="Times New Roman"/>
          <w:b/>
          <w:sz w:val="28"/>
          <w:szCs w:val="28"/>
        </w:rPr>
        <w:t>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названий инструментов, красок, видов работ, терминов, проговаривание плана предстоящей или проделанной работы;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t>для уроков АФК: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спортивных терминов, названий инвентаря, видов упражнений, названий видов спорта и т. д.;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t>для уроков труда (технологии):</w:t>
      </w:r>
      <w:r w:rsidRPr="00205790">
        <w:rPr>
          <w:rFonts w:ascii="Times New Roman" w:hAnsi="Times New Roman" w:cs="Times New Roman"/>
          <w:sz w:val="28"/>
          <w:szCs w:val="28"/>
        </w:rPr>
        <w:t xml:space="preserve"> проговаривание названий инструментов и материалов, операций, изделий, видов работ, названий профессий, проговаривание плана предстоящей или проделанной работы.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Отказаться от проверок учащегося на скорость чтения. </w:t>
      </w:r>
    </w:p>
    <w:p w:rsidR="00205790" w:rsidRPr="00205790" w:rsidRDefault="00205790" w:rsidP="00205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b/>
          <w:sz w:val="28"/>
          <w:szCs w:val="28"/>
        </w:rPr>
        <w:t>Нельзя давать упражнения, в которых текст написан с ошибками (надлежащими исправлению).</w:t>
      </w:r>
      <w:r w:rsidRPr="00205790">
        <w:rPr>
          <w:rFonts w:ascii="Times New Roman" w:hAnsi="Times New Roman" w:cs="Times New Roman"/>
          <w:sz w:val="28"/>
          <w:szCs w:val="28"/>
        </w:rPr>
        <w:t xml:space="preserve"> Стараться облегчить учебную деятельность использованием зрительных опор на уроке (картин, схем, таблиц). Активизировать работу всех анализаторов (двигательного, зрительного, слухового, кинестетического). Дети должны слушать, смотреть, проговаривать и т.д. Педагог должен включать в уроки тренировочные упражнения по развитию внимания, памяти, мыслительных операций. 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(примерно через 10 минут). Все приемы и методы должны соответствовать возможностям учащихся с ТНР и их особенностям. Дети должны испытывать чувство удовлетворённости и чувство уверенности в своих силах. Рекомендации к оценке знаний учащихся с тяжелыми нарушениями речи Нужно внимательно и осторожно оценивать работу учащихся с тяжелыми нарушениями речи. При всем своем желании и старании дети с ТНР не в состоянии выполнить задания, особенно письменные, в соответствии с нормами принятыми в школе. Каждый ответ учащегося (устный или письменный) должен оцениваться дифференцировано </w:t>
      </w:r>
      <w:r w:rsidRPr="00205790">
        <w:rPr>
          <w:rFonts w:ascii="Times New Roman" w:hAnsi="Times New Roman" w:cs="Times New Roman"/>
          <w:sz w:val="28"/>
          <w:szCs w:val="28"/>
        </w:rPr>
        <w:lastRenderedPageBreak/>
        <w:t>с учетом как уровня его речевого развития и общей динамики продвижения в овладении устной и письменной речью, так и тех фактических знаний, навыков, умений, которые он приобретает по тем или иным разделам учебной программы за определенный промежуток обучения. Текст диктанта должен состоять из слов и предложений, неоднократно проанализированных на уроках обучения грамоте и русского языка. Детям, страдающим алалией, вместо слухового диктанта предлагается списывание текста с пропущенными орфограммами на правила, предусмотренные программными требованиями. При оценке письменных работ нужно отдельно учитывать специфические (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) ошибки и рассматривать их в индивидуальном плане для каждого учащегося.</w:t>
      </w:r>
    </w:p>
    <w:p w:rsidR="00205790" w:rsidRPr="00D026AA" w:rsidRDefault="00205790" w:rsidP="002057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26AA">
        <w:rPr>
          <w:rFonts w:ascii="Times New Roman" w:hAnsi="Times New Roman" w:cs="Times New Roman"/>
          <w:b/>
          <w:sz w:val="28"/>
          <w:szCs w:val="28"/>
        </w:rPr>
        <w:t>Перечень специфических (</w:t>
      </w:r>
      <w:proofErr w:type="spellStart"/>
      <w:r w:rsidRPr="00D026AA">
        <w:rPr>
          <w:rFonts w:ascii="Times New Roman" w:hAnsi="Times New Roman" w:cs="Times New Roman"/>
          <w:b/>
          <w:sz w:val="28"/>
          <w:szCs w:val="28"/>
        </w:rPr>
        <w:t>дисграфических</w:t>
      </w:r>
      <w:proofErr w:type="spellEnd"/>
      <w:r w:rsidRPr="00D026AA">
        <w:rPr>
          <w:rFonts w:ascii="Times New Roman" w:hAnsi="Times New Roman" w:cs="Times New Roman"/>
          <w:b/>
          <w:sz w:val="28"/>
          <w:szCs w:val="28"/>
        </w:rPr>
        <w:t xml:space="preserve">) ошибок учащихся с указанием вида речевого нарушения: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1.Ошибки, обусловленные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 фонематических процессов,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навыков звукового анализа и синтеза: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пропуск букв и слогов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прощла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(прощала),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жадые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(жадные),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(игрушка);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перестановка букв и слогов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онко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(окно),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звял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(взял), «переписал»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(переписал),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натуспила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(наступила);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 букв и слогов – «дела» (делала), «лопат» (лопата),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набухл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(набухли);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наращивание слова лишними буквами и слогами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(трава),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катораые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(которые),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бабабушка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(бабушка),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клюкиква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(клюква);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искажение слова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наотух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(на охоту),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хабаб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храбрый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), «щуки» (щеки),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«спеки» (с пенька);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слитное написание слов и их произвольное деление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насто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(на сто),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виситнастне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(висит на стене);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lastRenderedPageBreak/>
        <w:t xml:space="preserve">• неумение определить границы предложения в тексте, слитное написание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предложений – «Мой отец шофёр. Работа шофёра трудная шофёру надо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нать машину после школы я тоже. Буду шофёром»;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замена одной буквы на другую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трюх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(трёх), «у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глеста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(у клеста),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тельпан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(тюльпан),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шапаги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(сапоги),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чветы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(цветы);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нарушение смягчения согласных –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васелки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(васильки),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смали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(смяли),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«кон» (конь),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лублу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(люблю).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 xml:space="preserve">Ошибки, обусловленные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 кинетической и </w:t>
      </w:r>
      <w:proofErr w:type="gramEnd"/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динамической стороны двигательного акта: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• смешения букв по кинетическому сходству –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о-а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бонт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(бант), б-д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убача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(удача),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и-у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прурода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(природа), п-т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спанция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(станция), х-ж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дорохки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(дорожки),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л-я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кяюч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(ключ), л-м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полидор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 (помидор), и-ш «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лягуика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(лягушка).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 xml:space="preserve">Ошибки, обусловленные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 лексико-грамматической </w:t>
      </w:r>
      <w:proofErr w:type="gramEnd"/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стороны речи: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 – «Саша и Леня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собираит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 xml:space="preserve"> цветы». «Дети сидели 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большими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стулья». «Пять желтеньки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спиленачки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пять желтеньких цыплят);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• слитное написание предлогов и раздельное написание приставок – «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кармане», «при летели», «в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зяля</w:t>
      </w:r>
      <w:proofErr w:type="spellEnd"/>
      <w:r w:rsidRPr="00205790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2057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05790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proofErr w:type="gramEnd"/>
      <w:r w:rsidRPr="002057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Учащимся, имеющим нарушение моторики, не следует снижать оценку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за почерк. 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Для учащихся с ТНР необходима особая организация проверочных и </w:t>
      </w:r>
    </w:p>
    <w:p w:rsidR="00205790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 xml:space="preserve">контрольно-оценочных средств: сокращение объема контрольных заданий, </w:t>
      </w:r>
    </w:p>
    <w:p w:rsidR="00EE7876" w:rsidRPr="00205790" w:rsidRDefault="00205790" w:rsidP="00205790">
      <w:pPr>
        <w:rPr>
          <w:rFonts w:ascii="Times New Roman" w:hAnsi="Times New Roman" w:cs="Times New Roman"/>
          <w:sz w:val="28"/>
          <w:szCs w:val="28"/>
        </w:rPr>
      </w:pPr>
      <w:r w:rsidRPr="00205790">
        <w:rPr>
          <w:rFonts w:ascii="Times New Roman" w:hAnsi="Times New Roman" w:cs="Times New Roman"/>
          <w:sz w:val="28"/>
          <w:szCs w:val="28"/>
        </w:rPr>
        <w:t>адресные пошаговые задания, с более подробными инструкциями.</w:t>
      </w:r>
    </w:p>
    <w:sectPr w:rsidR="00EE7876" w:rsidRPr="0020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0C"/>
    <w:rsid w:val="00205790"/>
    <w:rsid w:val="003B190C"/>
    <w:rsid w:val="00946F45"/>
    <w:rsid w:val="00D026AA"/>
    <w:rsid w:val="00E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9752-07F2-4B08-880D-D939A966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Mihail;Татьяна Тюрина</dc:creator>
  <cp:keywords/>
  <dc:description/>
  <cp:lastModifiedBy>Mihail</cp:lastModifiedBy>
  <cp:revision>4</cp:revision>
  <dcterms:created xsi:type="dcterms:W3CDTF">2024-11-03T18:50:00Z</dcterms:created>
  <dcterms:modified xsi:type="dcterms:W3CDTF">2024-11-04T09:16:00Z</dcterms:modified>
</cp:coreProperties>
</file>